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47D" w:rsidRPr="00FA3245" w:rsidRDefault="0070447D" w:rsidP="0070447D">
      <w:pPr>
        <w:tabs>
          <w:tab w:val="left" w:pos="1663"/>
        </w:tabs>
        <w:jc w:val="both"/>
        <w:rPr>
          <w:b/>
        </w:rPr>
      </w:pPr>
      <w:r w:rsidRPr="00FA3245">
        <w:rPr>
          <w:b/>
        </w:rPr>
        <w:t xml:space="preserve">Anexa </w:t>
      </w:r>
      <w:r>
        <w:rPr>
          <w:b/>
          <w:lang w:val="fr-FR"/>
        </w:rPr>
        <w:t xml:space="preserve"> nr.3 la </w:t>
      </w:r>
      <w:proofErr w:type="spellStart"/>
      <w:r>
        <w:rPr>
          <w:b/>
          <w:lang w:val="fr-FR"/>
        </w:rPr>
        <w:t>Hotărârea</w:t>
      </w:r>
      <w:proofErr w:type="spellEnd"/>
      <w:r>
        <w:rPr>
          <w:b/>
          <w:lang w:val="fr-FR"/>
        </w:rPr>
        <w:t xml:space="preserve"> </w:t>
      </w:r>
      <w:r w:rsidRPr="00FA3245">
        <w:rPr>
          <w:b/>
          <w:lang w:val="fr-FR"/>
        </w:rPr>
        <w:t xml:space="preserve"> </w:t>
      </w:r>
      <w:proofErr w:type="spellStart"/>
      <w:r w:rsidRPr="00FA3245">
        <w:rPr>
          <w:b/>
          <w:lang w:val="fr-FR"/>
        </w:rPr>
        <w:t>Consiliului</w:t>
      </w:r>
      <w:proofErr w:type="spellEnd"/>
      <w:r w:rsidRPr="00FA3245">
        <w:rPr>
          <w:b/>
          <w:lang w:val="fr-FR"/>
        </w:rPr>
        <w:t xml:space="preserve"> Județ</w:t>
      </w:r>
      <w:proofErr w:type="spellStart"/>
      <w:r w:rsidRPr="00FA3245">
        <w:rPr>
          <w:b/>
          <w:lang w:val="fr-FR"/>
        </w:rPr>
        <w:t>ean</w:t>
      </w:r>
      <w:proofErr w:type="spellEnd"/>
      <w:r w:rsidRPr="00FA3245">
        <w:rPr>
          <w:b/>
          <w:lang w:val="fr-FR"/>
        </w:rPr>
        <w:t xml:space="preserve"> </w:t>
      </w:r>
      <w:proofErr w:type="spellStart"/>
      <w:r w:rsidRPr="00FA3245">
        <w:rPr>
          <w:b/>
          <w:lang w:val="fr-FR"/>
        </w:rPr>
        <w:t>Arge</w:t>
      </w:r>
      <w:proofErr w:type="spellEnd"/>
      <w:r w:rsidRPr="00FA3245">
        <w:rPr>
          <w:b/>
          <w:lang w:val="fr-FR"/>
        </w:rPr>
        <w:t>ș nr</w:t>
      </w:r>
      <w:r w:rsidR="007E4E2B">
        <w:rPr>
          <w:b/>
          <w:lang w:val="fr-FR"/>
        </w:rPr>
        <w:t>.283/26.09.2024</w:t>
      </w: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tbl>
      <w:tblPr>
        <w:tblW w:w="0" w:type="auto"/>
        <w:tblLook w:val="04A0"/>
      </w:tblPr>
      <w:tblGrid>
        <w:gridCol w:w="4369"/>
        <w:gridCol w:w="4919"/>
      </w:tblGrid>
      <w:tr w:rsidR="0070447D" w:rsidRPr="009E3268" w:rsidTr="00016EC4">
        <w:tc>
          <w:tcPr>
            <w:tcW w:w="4786" w:type="dxa"/>
            <w:shd w:val="clear" w:color="auto" w:fill="auto"/>
          </w:tcPr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 xml:space="preserve">JUDEŢUL </w:t>
            </w:r>
            <w:r>
              <w:rPr>
                <w:b/>
              </w:rPr>
              <w:t>ARGEȘ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 xml:space="preserve">CONSILIUL JUDEŢEAN </w:t>
            </w:r>
            <w:r>
              <w:rPr>
                <w:b/>
              </w:rPr>
              <w:t>ARGEȘ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NR. _______/______________</w:t>
            </w:r>
          </w:p>
        </w:tc>
        <w:tc>
          <w:tcPr>
            <w:tcW w:w="5387" w:type="dxa"/>
            <w:shd w:val="clear" w:color="auto" w:fill="auto"/>
          </w:tcPr>
          <w:p w:rsidR="0070447D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 xml:space="preserve">JUDEȚUL </w:t>
            </w:r>
            <w:r w:rsidRPr="009E3268">
              <w:rPr>
                <w:b/>
              </w:rPr>
              <w:t>DÂMBOVIŢA</w:t>
            </w:r>
          </w:p>
          <w:p w:rsidR="0070447D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CONSILIUL JUDEȚEAN DÂMBOVIȚA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NR. ________/________________</w:t>
            </w:r>
          </w:p>
        </w:tc>
      </w:tr>
      <w:tr w:rsidR="0070447D" w:rsidRPr="009E3268" w:rsidTr="00016EC4">
        <w:tc>
          <w:tcPr>
            <w:tcW w:w="4786" w:type="dxa"/>
            <w:shd w:val="clear" w:color="auto" w:fill="auto"/>
          </w:tcPr>
          <w:p w:rsidR="0070447D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</w:p>
          <w:p w:rsidR="0070447D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</w:p>
          <w:p w:rsidR="0070447D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  <w:r w:rsidRPr="009E3268">
              <w:rPr>
                <w:b/>
                <w:snapToGrid w:val="0"/>
                <w:color w:val="000000"/>
              </w:rPr>
              <w:t xml:space="preserve">APROBAT </w:t>
            </w:r>
          </w:p>
          <w:p w:rsidR="0070447D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  <w:r w:rsidRPr="009E3268">
              <w:rPr>
                <w:b/>
                <w:snapToGrid w:val="0"/>
                <w:color w:val="000000"/>
              </w:rPr>
              <w:t>PREȘEDINTE</w:t>
            </w:r>
            <w:r>
              <w:rPr>
                <w:b/>
                <w:snapToGrid w:val="0"/>
                <w:color w:val="000000"/>
              </w:rPr>
              <w:t>,</w:t>
            </w:r>
          </w:p>
          <w:p w:rsidR="0070447D" w:rsidRPr="001114DA" w:rsidRDefault="0070447D" w:rsidP="00016EC4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</w:rPr>
              <w:t>Ion MÎNZÎNĂ</w:t>
            </w:r>
          </w:p>
        </w:tc>
        <w:tc>
          <w:tcPr>
            <w:tcW w:w="5387" w:type="dxa"/>
            <w:shd w:val="clear" w:color="auto" w:fill="auto"/>
          </w:tcPr>
          <w:p w:rsidR="0070447D" w:rsidRDefault="0070447D" w:rsidP="00016EC4">
            <w:pPr>
              <w:jc w:val="center"/>
              <w:rPr>
                <w:b/>
              </w:rPr>
            </w:pPr>
          </w:p>
          <w:p w:rsidR="0070447D" w:rsidRDefault="0070447D" w:rsidP="00016EC4">
            <w:pPr>
              <w:jc w:val="center"/>
              <w:rPr>
                <w:b/>
              </w:rPr>
            </w:pPr>
          </w:p>
          <w:p w:rsidR="0070447D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APROBAT</w:t>
            </w:r>
          </w:p>
          <w:p w:rsidR="0070447D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PREȘEDINTE,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>
              <w:rPr>
                <w:b/>
              </w:rPr>
              <w:t>Corneliu ȘTEFAN</w:t>
            </w:r>
          </w:p>
        </w:tc>
      </w:tr>
    </w:tbl>
    <w:p w:rsidR="0070447D" w:rsidRPr="009E3268" w:rsidRDefault="0070447D" w:rsidP="0070447D">
      <w:pPr>
        <w:rPr>
          <w:snapToGrid w:val="0"/>
          <w:color w:val="000000"/>
        </w:rPr>
      </w:pPr>
    </w:p>
    <w:p w:rsidR="0070447D" w:rsidRPr="009E3268" w:rsidRDefault="0070447D" w:rsidP="0070447D">
      <w:pPr>
        <w:jc w:val="center"/>
        <w:rPr>
          <w:b/>
          <w:snapToGrid w:val="0"/>
        </w:rPr>
      </w:pPr>
    </w:p>
    <w:p w:rsidR="0070447D" w:rsidRPr="009E3268" w:rsidRDefault="0070447D" w:rsidP="0070447D">
      <w:pPr>
        <w:jc w:val="center"/>
        <w:rPr>
          <w:b/>
        </w:rPr>
      </w:pPr>
      <w:r w:rsidRPr="009E3268">
        <w:rPr>
          <w:b/>
        </w:rPr>
        <w:t xml:space="preserve">PROTOCOL DE PREDARE </w:t>
      </w:r>
      <w:r>
        <w:rPr>
          <w:b/>
        </w:rPr>
        <w:t>–</w:t>
      </w:r>
      <w:r w:rsidRPr="009E3268">
        <w:rPr>
          <w:b/>
        </w:rPr>
        <w:t xml:space="preserve"> PRIMIRE</w:t>
      </w:r>
      <w:r>
        <w:rPr>
          <w:b/>
        </w:rPr>
        <w:t xml:space="preserve"> </w:t>
      </w:r>
    </w:p>
    <w:p w:rsidR="0070447D" w:rsidRPr="009E3268" w:rsidRDefault="0070447D" w:rsidP="0070447D">
      <w:pPr>
        <w:jc w:val="center"/>
      </w:pPr>
      <w:r w:rsidRPr="009E3268">
        <w:t xml:space="preserve">Încheiat astăzi </w:t>
      </w:r>
      <w:r w:rsidRPr="009E3268">
        <w:rPr>
          <w:b/>
        </w:rPr>
        <w:t>________________</w:t>
      </w:r>
    </w:p>
    <w:p w:rsidR="0070447D" w:rsidRPr="009E3268" w:rsidRDefault="0070447D" w:rsidP="0070447D">
      <w:pPr>
        <w:jc w:val="center"/>
        <w:rPr>
          <w:b/>
          <w:snapToGrid w:val="0"/>
        </w:rPr>
      </w:pPr>
    </w:p>
    <w:p w:rsidR="0070447D" w:rsidRPr="009E3268" w:rsidRDefault="0070447D" w:rsidP="0070447D">
      <w:pPr>
        <w:jc w:val="center"/>
        <w:rPr>
          <w:b/>
          <w:snapToGrid w:val="0"/>
        </w:rPr>
      </w:pPr>
    </w:p>
    <w:p w:rsidR="0070447D" w:rsidRDefault="0070447D" w:rsidP="0070447D">
      <w:pPr>
        <w:tabs>
          <w:tab w:val="left" w:pos="993"/>
        </w:tabs>
        <w:spacing w:line="276" w:lineRule="auto"/>
        <w:ind w:firstLine="720"/>
        <w:jc w:val="both"/>
      </w:pPr>
      <w:r w:rsidRPr="009E3268">
        <w:rPr>
          <w:snapToGrid w:val="0"/>
        </w:rPr>
        <w:t>Prezentrul protocol se încheie î</w:t>
      </w:r>
      <w:r w:rsidRPr="009E3268">
        <w:t>n baza:</w:t>
      </w:r>
    </w:p>
    <w:p w:rsidR="0070447D" w:rsidRPr="009E3268" w:rsidRDefault="0070447D" w:rsidP="0070447D">
      <w:pPr>
        <w:tabs>
          <w:tab w:val="left" w:pos="993"/>
        </w:tabs>
        <w:spacing w:line="276" w:lineRule="auto"/>
        <w:ind w:firstLine="720"/>
        <w:jc w:val="both"/>
      </w:pPr>
      <w:r>
        <w:t xml:space="preserve">- art. 295 alin.4 din </w:t>
      </w:r>
      <w:r w:rsidRPr="001114DA">
        <w:t>O.U.G. nr. 57/2019 privind Codul Adminis</w:t>
      </w:r>
      <w:r>
        <w:t>trativ;</w:t>
      </w:r>
    </w:p>
    <w:p w:rsidR="0070447D" w:rsidRDefault="0070447D" w:rsidP="0070447D">
      <w:pPr>
        <w:tabs>
          <w:tab w:val="left" w:pos="3874"/>
        </w:tabs>
        <w:jc w:val="both"/>
      </w:pPr>
      <w:r>
        <w:t xml:space="preserve">            - Hotărârii Consiliului Județean Argeș nr. ........................... privind </w:t>
      </w:r>
      <w:r w:rsidRPr="007E4E2B">
        <w:t>trecerea unui bun imobil din domeniul public al județului Argeș în domeniul public al județului Dâmbovița</w:t>
      </w:r>
      <w:r w:rsidRPr="00F20A69">
        <w:t>;</w:t>
      </w:r>
    </w:p>
    <w:p w:rsidR="0070447D" w:rsidRPr="007E4E2B" w:rsidRDefault="0070447D" w:rsidP="0070447D">
      <w:pPr>
        <w:tabs>
          <w:tab w:val="left" w:pos="3874"/>
        </w:tabs>
        <w:jc w:val="both"/>
        <w:rPr>
          <w:i/>
          <w:sz w:val="26"/>
          <w:szCs w:val="26"/>
        </w:rPr>
      </w:pPr>
    </w:p>
    <w:p w:rsidR="0070447D" w:rsidRPr="009E3268" w:rsidRDefault="0070447D" w:rsidP="0070447D">
      <w:pPr>
        <w:tabs>
          <w:tab w:val="left" w:pos="993"/>
        </w:tabs>
        <w:spacing w:line="276" w:lineRule="auto"/>
        <w:ind w:firstLine="720"/>
        <w:jc w:val="both"/>
        <w:rPr>
          <w:b/>
          <w:i/>
        </w:rPr>
      </w:pPr>
      <w:r w:rsidRPr="009E3268">
        <w:rPr>
          <w:b/>
          <w:i/>
        </w:rPr>
        <w:t>între:</w:t>
      </w:r>
    </w:p>
    <w:p w:rsidR="0070447D" w:rsidRPr="00F20A69" w:rsidRDefault="0070447D" w:rsidP="0070447D">
      <w:pPr>
        <w:pStyle w:val="BodyText"/>
        <w:tabs>
          <w:tab w:val="left" w:pos="993"/>
        </w:tabs>
        <w:spacing w:after="0" w:line="276" w:lineRule="auto"/>
        <w:ind w:left="720"/>
        <w:jc w:val="both"/>
        <w:rPr>
          <w:sz w:val="24"/>
          <w:szCs w:val="24"/>
          <w:lang w:val="ro-RO"/>
        </w:rPr>
      </w:pPr>
    </w:p>
    <w:p w:rsidR="0070447D" w:rsidRPr="00F20A69" w:rsidRDefault="0070447D" w:rsidP="0070447D">
      <w:pPr>
        <w:pStyle w:val="BodyText"/>
        <w:numPr>
          <w:ilvl w:val="0"/>
          <w:numId w:val="2"/>
        </w:numPr>
        <w:tabs>
          <w:tab w:val="left" w:pos="993"/>
        </w:tabs>
        <w:spacing w:after="0" w:line="276" w:lineRule="auto"/>
        <w:jc w:val="both"/>
        <w:rPr>
          <w:sz w:val="24"/>
          <w:szCs w:val="24"/>
          <w:lang w:val="ro-RO"/>
        </w:rPr>
      </w:pPr>
      <w:r w:rsidRPr="002604E9">
        <w:rPr>
          <w:b/>
          <w:snapToGrid w:val="0"/>
          <w:color w:val="000000"/>
          <w:sz w:val="24"/>
          <w:szCs w:val="24"/>
          <w:lang w:val="ro-RO"/>
        </w:rPr>
        <w:t>JUDEȚUL ARGEȘ</w:t>
      </w:r>
      <w:r>
        <w:rPr>
          <w:snapToGrid w:val="0"/>
          <w:color w:val="000000"/>
          <w:sz w:val="24"/>
          <w:szCs w:val="24"/>
          <w:lang w:val="ro-RO"/>
        </w:rPr>
        <w:t>, prin Consiliul Județean Argeș, cu sediul în Pitești, Piața Vasile Milea nr. 1</w:t>
      </w:r>
      <w:r w:rsidRPr="009E3268">
        <w:rPr>
          <w:snapToGrid w:val="0"/>
          <w:color w:val="000000"/>
          <w:sz w:val="24"/>
          <w:szCs w:val="24"/>
          <w:lang w:val="ro-RO"/>
        </w:rPr>
        <w:t>,</w:t>
      </w:r>
      <w:r>
        <w:rPr>
          <w:snapToGrid w:val="0"/>
          <w:color w:val="000000"/>
          <w:sz w:val="24"/>
          <w:szCs w:val="24"/>
          <w:lang w:val="ro-RO"/>
        </w:rPr>
        <w:t xml:space="preserve"> reprezentat de domnul </w:t>
      </w:r>
      <w:r>
        <w:rPr>
          <w:i/>
          <w:snapToGrid w:val="0"/>
          <w:color w:val="000000"/>
          <w:sz w:val="24"/>
          <w:szCs w:val="24"/>
          <w:lang w:val="ro-RO"/>
        </w:rPr>
        <w:t xml:space="preserve">Ion MÎNZÎNĂ </w:t>
      </w:r>
      <w:r>
        <w:rPr>
          <w:snapToGrid w:val="0"/>
          <w:color w:val="000000"/>
          <w:sz w:val="24"/>
          <w:szCs w:val="24"/>
          <w:lang w:val="ro-RO"/>
        </w:rPr>
        <w:t>– președinte,</w:t>
      </w:r>
      <w:r w:rsidRPr="009E3268">
        <w:rPr>
          <w:snapToGrid w:val="0"/>
          <w:color w:val="000000"/>
          <w:sz w:val="24"/>
          <w:szCs w:val="24"/>
          <w:lang w:val="ro-RO"/>
        </w:rPr>
        <w:t xml:space="preserve"> în calitate de </w:t>
      </w:r>
      <w:r w:rsidRPr="009E3268">
        <w:rPr>
          <w:b/>
          <w:snapToGrid w:val="0"/>
          <w:color w:val="000000"/>
          <w:sz w:val="24"/>
          <w:szCs w:val="24"/>
          <w:lang w:val="ro-RO"/>
        </w:rPr>
        <w:t>predător</w:t>
      </w:r>
    </w:p>
    <w:p w:rsidR="0070447D" w:rsidRPr="009E3268" w:rsidRDefault="0070447D" w:rsidP="0070447D">
      <w:pPr>
        <w:pStyle w:val="BodyText"/>
        <w:tabs>
          <w:tab w:val="left" w:pos="993"/>
        </w:tabs>
        <w:spacing w:after="0" w:line="276" w:lineRule="auto"/>
        <w:ind w:left="720"/>
        <w:jc w:val="both"/>
        <w:rPr>
          <w:sz w:val="24"/>
          <w:szCs w:val="24"/>
          <w:lang w:val="ro-RO"/>
        </w:rPr>
      </w:pPr>
      <w:r>
        <w:rPr>
          <w:b/>
          <w:snapToGrid w:val="0"/>
          <w:color w:val="000000"/>
          <w:sz w:val="24"/>
          <w:szCs w:val="24"/>
          <w:lang w:val="ro-RO"/>
        </w:rPr>
        <w:t>și</w:t>
      </w:r>
    </w:p>
    <w:p w:rsidR="0070447D" w:rsidRPr="009E3268" w:rsidRDefault="0070447D" w:rsidP="0070447D">
      <w:pPr>
        <w:pStyle w:val="BodyText"/>
        <w:numPr>
          <w:ilvl w:val="0"/>
          <w:numId w:val="2"/>
        </w:numPr>
        <w:tabs>
          <w:tab w:val="left" w:pos="993"/>
        </w:tabs>
        <w:spacing w:after="0" w:line="276" w:lineRule="auto"/>
        <w:jc w:val="both"/>
        <w:rPr>
          <w:sz w:val="24"/>
          <w:szCs w:val="24"/>
          <w:lang w:val="ro-RO"/>
        </w:rPr>
      </w:pPr>
      <w:r w:rsidRPr="009E3268">
        <w:rPr>
          <w:b/>
          <w:sz w:val="24"/>
          <w:szCs w:val="24"/>
          <w:lang w:val="ro-RO"/>
        </w:rPr>
        <w:t xml:space="preserve">JUDEŢUL DÂMBOVIŢA, </w:t>
      </w:r>
      <w:r w:rsidRPr="009E3268">
        <w:rPr>
          <w:sz w:val="24"/>
          <w:szCs w:val="24"/>
          <w:lang w:val="ro-RO"/>
        </w:rPr>
        <w:t>prin Consiliul Județean Dâmbovița</w:t>
      </w:r>
      <w:r w:rsidRPr="009E3268">
        <w:rPr>
          <w:snapToGrid w:val="0"/>
          <w:color w:val="000000"/>
          <w:sz w:val="24"/>
          <w:szCs w:val="24"/>
          <w:lang w:val="ro-RO"/>
        </w:rPr>
        <w:t xml:space="preserve">, cu sediul în </w:t>
      </w:r>
      <w:r w:rsidRPr="009E3268">
        <w:rPr>
          <w:sz w:val="24"/>
          <w:szCs w:val="24"/>
          <w:lang w:val="ro-RO"/>
        </w:rPr>
        <w:t xml:space="preserve">Târgovişte, Piața Tricolorului nr. 1, </w:t>
      </w:r>
      <w:r w:rsidRPr="009E3268">
        <w:rPr>
          <w:snapToGrid w:val="0"/>
          <w:color w:val="000000"/>
          <w:sz w:val="24"/>
          <w:szCs w:val="24"/>
          <w:lang w:val="ro-RO"/>
        </w:rPr>
        <w:t xml:space="preserve">reprezentat </w:t>
      </w:r>
      <w:r w:rsidRPr="009E3268">
        <w:rPr>
          <w:sz w:val="24"/>
          <w:szCs w:val="24"/>
          <w:lang w:val="ro-RO"/>
        </w:rPr>
        <w:t xml:space="preserve">de domnul </w:t>
      </w:r>
      <w:r>
        <w:rPr>
          <w:i/>
          <w:snapToGrid w:val="0"/>
          <w:color w:val="000000"/>
          <w:sz w:val="24"/>
          <w:szCs w:val="24"/>
          <w:lang w:val="ro-RO"/>
        </w:rPr>
        <w:t>Corneliu ȘTEFAN</w:t>
      </w:r>
      <w:r w:rsidRPr="009E3268">
        <w:rPr>
          <w:snapToGrid w:val="0"/>
          <w:color w:val="000000"/>
          <w:sz w:val="24"/>
          <w:szCs w:val="24"/>
          <w:lang w:val="ro-RO"/>
        </w:rPr>
        <w:t xml:space="preserve"> - președinte, în calitate de </w:t>
      </w:r>
      <w:r w:rsidRPr="009E3268">
        <w:rPr>
          <w:b/>
          <w:snapToGrid w:val="0"/>
          <w:color w:val="000000"/>
          <w:sz w:val="24"/>
          <w:szCs w:val="24"/>
          <w:lang w:val="ro-RO"/>
        </w:rPr>
        <w:t>p</w:t>
      </w:r>
      <w:r>
        <w:rPr>
          <w:b/>
          <w:snapToGrid w:val="0"/>
          <w:color w:val="000000"/>
          <w:sz w:val="24"/>
          <w:szCs w:val="24"/>
          <w:lang w:val="ro-RO"/>
        </w:rPr>
        <w:t>rimitor</w:t>
      </w:r>
    </w:p>
    <w:p w:rsidR="0070447D" w:rsidRPr="009E3268" w:rsidRDefault="0070447D" w:rsidP="0070447D">
      <w:pPr>
        <w:tabs>
          <w:tab w:val="left" w:pos="-6096"/>
          <w:tab w:val="left" w:pos="993"/>
        </w:tabs>
        <w:spacing w:line="276" w:lineRule="auto"/>
        <w:ind w:firstLine="720"/>
        <w:jc w:val="both"/>
        <w:rPr>
          <w:b/>
        </w:rPr>
      </w:pPr>
    </w:p>
    <w:p w:rsidR="0070447D" w:rsidRPr="001114DA" w:rsidRDefault="0070447D" w:rsidP="0070447D">
      <w:pPr>
        <w:tabs>
          <w:tab w:val="left" w:pos="-6096"/>
          <w:tab w:val="left" w:pos="993"/>
        </w:tabs>
        <w:spacing w:line="276" w:lineRule="auto"/>
        <w:ind w:firstLine="709"/>
        <w:jc w:val="both"/>
        <w:rPr>
          <w:b/>
        </w:rPr>
      </w:pPr>
      <w:r>
        <w:rPr>
          <w:b/>
        </w:rPr>
        <w:t xml:space="preserve">I. </w:t>
      </w:r>
      <w:r w:rsidRPr="009E3268">
        <w:rPr>
          <w:b/>
        </w:rPr>
        <w:t xml:space="preserve">Obiectul protocolului </w:t>
      </w:r>
      <w:r w:rsidRPr="009E3268">
        <w:t xml:space="preserve">îl constituie predarea – primirea </w:t>
      </w:r>
      <w:r>
        <w:t>unui bun imobil din categoria infrastructură</w:t>
      </w:r>
      <w:r w:rsidRPr="001114DA">
        <w:t xml:space="preserve"> rutieră de tip drumuri și poduri în suprafață de 2.131 mp,</w:t>
      </w:r>
      <w:r>
        <w:t xml:space="preserve"> aparținând DJ 702A,</w:t>
      </w:r>
      <w:r w:rsidRPr="001114DA">
        <w:t xml:space="preserve"> din domeniul public al județului Argeș în domeniul public al județului Dâmbovița</w:t>
      </w:r>
      <w:r>
        <w:t xml:space="preserve">. </w:t>
      </w:r>
    </w:p>
    <w:p w:rsidR="0070447D" w:rsidRDefault="0070447D" w:rsidP="0070447D">
      <w:pPr>
        <w:tabs>
          <w:tab w:val="left" w:pos="-6096"/>
          <w:tab w:val="left" w:pos="851"/>
          <w:tab w:val="left" w:pos="993"/>
        </w:tabs>
        <w:spacing w:line="276" w:lineRule="auto"/>
        <w:ind w:firstLine="709"/>
        <w:jc w:val="both"/>
      </w:pPr>
      <w:r w:rsidRPr="001114DA">
        <w:t xml:space="preserve">Terenul în suprafață de </w:t>
      </w:r>
      <w:r>
        <w:t>2.131 mp se află pe teritoriul comunei Crângurile, județul Dâmbovița și este înscris în Cartea funciară nr. 71057 Crângurile.</w:t>
      </w:r>
    </w:p>
    <w:p w:rsidR="0070447D" w:rsidRDefault="0070447D" w:rsidP="0070447D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</w:pPr>
    </w:p>
    <w:p w:rsidR="0070447D" w:rsidRPr="009E3268" w:rsidRDefault="0070447D" w:rsidP="0070447D">
      <w:pPr>
        <w:tabs>
          <w:tab w:val="left" w:pos="-6096"/>
          <w:tab w:val="left" w:pos="567"/>
          <w:tab w:val="left" w:pos="993"/>
        </w:tabs>
        <w:spacing w:line="276" w:lineRule="auto"/>
        <w:ind w:firstLine="720"/>
        <w:jc w:val="both"/>
        <w:rPr>
          <w:b/>
        </w:rPr>
      </w:pPr>
      <w:r>
        <w:t xml:space="preserve">II. </w:t>
      </w:r>
      <w:r w:rsidRPr="009E3268">
        <w:rPr>
          <w:b/>
        </w:rPr>
        <w:t>Prin prezentul protocol se consemnează următoarele:</w:t>
      </w:r>
    </w:p>
    <w:p w:rsidR="0070447D" w:rsidRDefault="0070447D" w:rsidP="0070447D">
      <w:pPr>
        <w:numPr>
          <w:ilvl w:val="1"/>
          <w:numId w:val="1"/>
        </w:numPr>
        <w:tabs>
          <w:tab w:val="left" w:pos="851"/>
          <w:tab w:val="left" w:pos="993"/>
          <w:tab w:val="num" w:pos="1560"/>
        </w:tabs>
        <w:spacing w:line="276" w:lineRule="auto"/>
        <w:ind w:left="0" w:firstLine="720"/>
        <w:jc w:val="both"/>
      </w:pPr>
      <w:r>
        <w:t xml:space="preserve">bunul imobil teren în suprafață de 2.131 mp se transmite din domeniul public al județului Argeș în domeniul public al județului Dâmbovița, ca urmare a finalizării investiției </w:t>
      </w:r>
      <w:r>
        <w:rPr>
          <w:i/>
        </w:rPr>
        <w:t>”Modernizare</w:t>
      </w:r>
      <w:r w:rsidRPr="001114DA">
        <w:rPr>
          <w:i/>
        </w:rPr>
        <w:t xml:space="preserve"> DJ 702A Ciupa – Rătești km 33+030 – 35+</w:t>
      </w:r>
      <w:r>
        <w:rPr>
          <w:i/>
        </w:rPr>
        <w:t>696</w:t>
      </w:r>
      <w:r w:rsidRPr="001114DA">
        <w:rPr>
          <w:i/>
        </w:rPr>
        <w:t>”</w:t>
      </w:r>
      <w:r>
        <w:t>;</w:t>
      </w:r>
    </w:p>
    <w:p w:rsidR="0070447D" w:rsidRPr="001114DA" w:rsidRDefault="0070447D" w:rsidP="0070447D">
      <w:pPr>
        <w:numPr>
          <w:ilvl w:val="1"/>
          <w:numId w:val="1"/>
        </w:numPr>
        <w:tabs>
          <w:tab w:val="left" w:pos="851"/>
          <w:tab w:val="left" w:pos="993"/>
          <w:tab w:val="left" w:pos="1276"/>
          <w:tab w:val="num" w:pos="1560"/>
          <w:tab w:val="num" w:pos="1843"/>
        </w:tabs>
        <w:spacing w:line="276" w:lineRule="auto"/>
        <w:ind w:left="0" w:firstLine="720"/>
        <w:jc w:val="both"/>
      </w:pPr>
      <w:r>
        <w:t>bunul imobil se</w:t>
      </w:r>
      <w:r w:rsidRPr="001114DA">
        <w:t xml:space="preserve"> transmite în domeniu</w:t>
      </w:r>
      <w:r>
        <w:t>l public al județului Dâmbovița împreună cu valoarea investiției aferentă acestuia, respectiv 287.117,53 lei;</w:t>
      </w:r>
    </w:p>
    <w:p w:rsidR="0070447D" w:rsidRPr="00D0476D" w:rsidRDefault="0070447D" w:rsidP="0070447D">
      <w:pPr>
        <w:numPr>
          <w:ilvl w:val="1"/>
          <w:numId w:val="1"/>
        </w:numPr>
        <w:tabs>
          <w:tab w:val="num" w:pos="567"/>
          <w:tab w:val="left" w:pos="851"/>
          <w:tab w:val="left" w:pos="993"/>
        </w:tabs>
        <w:spacing w:line="276" w:lineRule="auto"/>
        <w:ind w:left="0" w:firstLine="720"/>
        <w:jc w:val="both"/>
      </w:pPr>
      <w:r w:rsidRPr="009E3268">
        <w:rPr>
          <w:rFonts w:cs="Arial"/>
        </w:rPr>
        <w:t>procedura de predare - primire a bunului imobil a fost îndeplinită de comisi</w:t>
      </w:r>
      <w:r>
        <w:rPr>
          <w:rFonts w:cs="Arial"/>
        </w:rPr>
        <w:t>ile</w:t>
      </w:r>
      <w:r w:rsidRPr="009E3268">
        <w:rPr>
          <w:rFonts w:cs="Arial"/>
        </w:rPr>
        <w:t xml:space="preserve"> numi</w:t>
      </w:r>
      <w:r>
        <w:rPr>
          <w:rFonts w:cs="Arial"/>
        </w:rPr>
        <w:t>te</w:t>
      </w:r>
      <w:r w:rsidRPr="009E3268">
        <w:rPr>
          <w:rFonts w:cs="Arial"/>
        </w:rPr>
        <w:t xml:space="preserve"> prin Dispoziția</w:t>
      </w:r>
      <w:r w:rsidRPr="009E3268">
        <w:t xml:space="preserve"> Președintelui Consiliului Judeţean </w:t>
      </w:r>
      <w:r>
        <w:t>Argeș</w:t>
      </w:r>
      <w:r w:rsidRPr="009E3268">
        <w:t xml:space="preserve"> nr. </w:t>
      </w:r>
      <w:r>
        <w:t xml:space="preserve">........................ și </w:t>
      </w:r>
      <w:r w:rsidRPr="001114DA">
        <w:t xml:space="preserve">Dispoziția Președintelui Consiliului Judeţean </w:t>
      </w:r>
      <w:r>
        <w:t>Dâmbovița</w:t>
      </w:r>
      <w:r w:rsidRPr="001114DA">
        <w:t xml:space="preserve"> nr. </w:t>
      </w:r>
      <w:r>
        <w:t>........................</w:t>
      </w:r>
    </w:p>
    <w:p w:rsidR="0070447D" w:rsidRPr="001114DA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  <w:r w:rsidRPr="001114DA">
        <w:rPr>
          <w:sz w:val="24"/>
          <w:szCs w:val="24"/>
          <w:lang w:val="ro-RO"/>
        </w:rPr>
        <w:lastRenderedPageBreak/>
        <w:t>Prezentul protocol s-a întocmit în două exemplare originale, câte unul pentru fiecare parte:</w:t>
      </w:r>
    </w:p>
    <w:p w:rsidR="0070447D" w:rsidRPr="001114DA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  <w:r w:rsidRPr="001114DA">
        <w:rPr>
          <w:sz w:val="24"/>
          <w:szCs w:val="24"/>
          <w:lang w:val="ro-RO"/>
        </w:rPr>
        <w:t xml:space="preserve">- 1 exemplar Consiliul Județean </w:t>
      </w:r>
      <w:r>
        <w:rPr>
          <w:sz w:val="24"/>
          <w:szCs w:val="24"/>
          <w:lang w:val="ro-RO"/>
        </w:rPr>
        <w:t>Argeș;</w:t>
      </w: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  <w:r w:rsidRPr="001114DA">
        <w:rPr>
          <w:sz w:val="24"/>
          <w:szCs w:val="24"/>
          <w:lang w:val="ro-RO"/>
        </w:rPr>
        <w:t xml:space="preserve">- 1 exemplar Consiliul Județean </w:t>
      </w:r>
      <w:r>
        <w:rPr>
          <w:sz w:val="24"/>
          <w:szCs w:val="24"/>
          <w:lang w:val="ro-RO"/>
        </w:rPr>
        <w:t>Dâmbovița.</w:t>
      </w: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Pr="001114DA" w:rsidRDefault="0070447D" w:rsidP="0070447D">
      <w:pPr>
        <w:pStyle w:val="NoSpacing"/>
        <w:spacing w:line="276" w:lineRule="auto"/>
        <w:ind w:firstLine="709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20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spacing w:line="276" w:lineRule="auto"/>
        <w:ind w:firstLine="720"/>
        <w:jc w:val="both"/>
        <w:rPr>
          <w:sz w:val="24"/>
          <w:szCs w:val="24"/>
          <w:lang w:val="ro-RO"/>
        </w:rPr>
      </w:pPr>
      <w:r w:rsidRPr="001114DA">
        <w:rPr>
          <w:sz w:val="24"/>
          <w:szCs w:val="24"/>
          <w:lang w:val="ro-RO"/>
        </w:rPr>
        <w:t>Se anexează</w:t>
      </w:r>
      <w:r>
        <w:rPr>
          <w:sz w:val="24"/>
          <w:szCs w:val="24"/>
          <w:lang w:val="ro-RO"/>
        </w:rPr>
        <w:t>,</w:t>
      </w:r>
      <w:r w:rsidRPr="001114DA">
        <w:rPr>
          <w:sz w:val="24"/>
          <w:szCs w:val="24"/>
          <w:lang w:val="ro-RO"/>
        </w:rPr>
        <w:t xml:space="preserve"> în copii, ca parte integrantă, următoarele documente: </w:t>
      </w:r>
    </w:p>
    <w:p w:rsidR="0070447D" w:rsidRDefault="0070447D" w:rsidP="0070447D">
      <w:pPr>
        <w:pStyle w:val="NoSpacing"/>
        <w:spacing w:line="276" w:lineRule="auto"/>
        <w:ind w:firstLine="720"/>
        <w:jc w:val="both"/>
        <w:rPr>
          <w:sz w:val="24"/>
          <w:szCs w:val="24"/>
          <w:lang w:val="ro-RO"/>
        </w:rPr>
      </w:pPr>
    </w:p>
    <w:p w:rsidR="0070447D" w:rsidRPr="001114DA" w:rsidRDefault="0070447D" w:rsidP="0070447D">
      <w:pPr>
        <w:pStyle w:val="NoSpacing"/>
        <w:spacing w:line="276" w:lineRule="auto"/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- </w:t>
      </w:r>
      <w:r w:rsidRPr="001114DA">
        <w:rPr>
          <w:sz w:val="24"/>
          <w:szCs w:val="24"/>
          <w:lang w:val="ro-RO"/>
        </w:rPr>
        <w:t xml:space="preserve">Extrasul de carte funciară </w:t>
      </w:r>
      <w:r>
        <w:rPr>
          <w:sz w:val="24"/>
          <w:szCs w:val="24"/>
          <w:lang w:val="ro-RO"/>
        </w:rPr>
        <w:t>pentru informare pentru CF nr. 71057 Crângurile;</w:t>
      </w:r>
    </w:p>
    <w:p w:rsidR="0070447D" w:rsidRPr="001114DA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-</w:t>
      </w:r>
      <w:r w:rsidRPr="001114DA">
        <w:rPr>
          <w:sz w:val="24"/>
          <w:szCs w:val="24"/>
          <w:lang w:val="ro-RO"/>
        </w:rPr>
        <w:t xml:space="preserve">Hotărârea Consiliului Județean Argeș nr. </w:t>
      </w:r>
      <w:r>
        <w:rPr>
          <w:sz w:val="24"/>
          <w:szCs w:val="24"/>
          <w:lang w:val="ro-RO"/>
        </w:rPr>
        <w:t>....................</w:t>
      </w:r>
      <w:r w:rsidRPr="001114DA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 xml:space="preserve">privind </w:t>
      </w:r>
      <w:r w:rsidRPr="007E4E2B">
        <w:rPr>
          <w:sz w:val="24"/>
          <w:szCs w:val="24"/>
          <w:lang w:val="ro-RO"/>
        </w:rPr>
        <w:t>trecerea unui bun imobil din domeniul public al județului Argeș în domeniul public al județului Dâmbovița</w:t>
      </w:r>
      <w:r w:rsidRPr="001114DA">
        <w:rPr>
          <w:sz w:val="24"/>
          <w:szCs w:val="24"/>
          <w:lang w:val="ro-RO"/>
        </w:rPr>
        <w:t>;</w:t>
      </w:r>
    </w:p>
    <w:p w:rsidR="0070447D" w:rsidRPr="007E4E2B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lang w:val="fr-FR"/>
        </w:rPr>
      </w:pPr>
      <w:r>
        <w:rPr>
          <w:sz w:val="24"/>
          <w:szCs w:val="24"/>
          <w:lang w:val="ro-RO"/>
        </w:rPr>
        <w:t>-</w:t>
      </w:r>
      <w:r>
        <w:rPr>
          <w:sz w:val="24"/>
          <w:szCs w:val="24"/>
          <w:lang w:val="ro-RO"/>
        </w:rPr>
        <w:tab/>
      </w:r>
      <w:r w:rsidRPr="009E3268">
        <w:rPr>
          <w:rFonts w:cs="Arial"/>
          <w:sz w:val="24"/>
          <w:szCs w:val="24"/>
          <w:lang w:val="ro-RO"/>
        </w:rPr>
        <w:t>Dispoziția</w:t>
      </w:r>
      <w:r w:rsidRPr="009E3268">
        <w:rPr>
          <w:sz w:val="24"/>
          <w:szCs w:val="24"/>
          <w:lang w:val="ro-RO"/>
        </w:rPr>
        <w:t xml:space="preserve"> Președintelui Consiliului Judeţean </w:t>
      </w:r>
      <w:proofErr w:type="spellStart"/>
      <w:r w:rsidRPr="007E4E2B">
        <w:rPr>
          <w:lang w:val="fr-FR"/>
        </w:rPr>
        <w:t>Arge</w:t>
      </w:r>
      <w:proofErr w:type="spellEnd"/>
      <w:r w:rsidRPr="007E4E2B">
        <w:rPr>
          <w:lang w:val="fr-FR"/>
        </w:rPr>
        <w:t>ș</w:t>
      </w:r>
      <w:r w:rsidRPr="009E3268">
        <w:rPr>
          <w:sz w:val="24"/>
          <w:szCs w:val="24"/>
          <w:lang w:val="ro-RO"/>
        </w:rPr>
        <w:t xml:space="preserve"> nr. </w:t>
      </w:r>
      <w:r w:rsidRPr="007E4E2B">
        <w:rPr>
          <w:lang w:val="fr-FR"/>
        </w:rPr>
        <w:t>........................;</w:t>
      </w:r>
    </w:p>
    <w:p w:rsidR="0070447D" w:rsidRPr="001114DA" w:rsidRDefault="0070447D" w:rsidP="0070447D">
      <w:pPr>
        <w:numPr>
          <w:ilvl w:val="1"/>
          <w:numId w:val="1"/>
        </w:numPr>
        <w:tabs>
          <w:tab w:val="num" w:pos="567"/>
          <w:tab w:val="left" w:pos="851"/>
          <w:tab w:val="left" w:pos="993"/>
        </w:tabs>
        <w:spacing w:line="276" w:lineRule="auto"/>
        <w:ind w:left="0" w:firstLine="720"/>
        <w:jc w:val="both"/>
      </w:pPr>
      <w:r>
        <w:t xml:space="preserve">  </w:t>
      </w:r>
      <w:r w:rsidRPr="001114DA">
        <w:t xml:space="preserve">Dispoziția Președintelui Consiliului Judeţean </w:t>
      </w:r>
      <w:r>
        <w:t>Dâmbovița</w:t>
      </w:r>
      <w:r w:rsidRPr="001114DA">
        <w:t xml:space="preserve"> nr. </w:t>
      </w:r>
      <w:r>
        <w:t>........................</w:t>
      </w: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Pr="001114DA" w:rsidRDefault="0070447D" w:rsidP="0070447D">
      <w:pPr>
        <w:pStyle w:val="NoSpacing"/>
        <w:tabs>
          <w:tab w:val="left" w:pos="993"/>
        </w:tabs>
        <w:spacing w:line="276" w:lineRule="auto"/>
        <w:ind w:firstLine="709"/>
        <w:jc w:val="both"/>
        <w:rPr>
          <w:sz w:val="24"/>
          <w:szCs w:val="24"/>
          <w:lang w:val="ro-RO"/>
        </w:rPr>
      </w:pPr>
    </w:p>
    <w:p w:rsidR="0070447D" w:rsidRPr="009E3268" w:rsidRDefault="0070447D" w:rsidP="0070447D">
      <w:pPr>
        <w:pStyle w:val="BodyTextIndent"/>
        <w:tabs>
          <w:tab w:val="left" w:pos="0"/>
        </w:tabs>
        <w:spacing w:after="0" w:line="276" w:lineRule="auto"/>
        <w:ind w:left="288"/>
        <w:jc w:val="both"/>
        <w:rPr>
          <w:sz w:val="24"/>
          <w:szCs w:val="24"/>
          <w:lang w:val="ro-RO"/>
        </w:rPr>
      </w:pPr>
    </w:p>
    <w:tbl>
      <w:tblPr>
        <w:tblW w:w="0" w:type="auto"/>
        <w:tblLook w:val="04A0"/>
      </w:tblPr>
      <w:tblGrid>
        <w:gridCol w:w="4477"/>
        <w:gridCol w:w="4811"/>
      </w:tblGrid>
      <w:tr w:rsidR="0070447D" w:rsidRPr="009E3268" w:rsidTr="00016EC4">
        <w:tc>
          <w:tcPr>
            <w:tcW w:w="4576" w:type="dxa"/>
            <w:shd w:val="clear" w:color="auto" w:fill="auto"/>
          </w:tcPr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>AM PREDAT</w:t>
            </w:r>
            <w:r>
              <w:rPr>
                <w:b/>
              </w:rPr>
              <w:t>,</w:t>
            </w:r>
          </w:p>
          <w:p w:rsidR="0070447D" w:rsidRPr="001114DA" w:rsidRDefault="0070447D" w:rsidP="00016EC4">
            <w:pPr>
              <w:jc w:val="center"/>
              <w:rPr>
                <w:b/>
              </w:rPr>
            </w:pPr>
            <w:r w:rsidRPr="001114DA">
              <w:rPr>
                <w:b/>
              </w:rPr>
              <w:t xml:space="preserve">JUDEŢUL </w:t>
            </w:r>
            <w:r>
              <w:rPr>
                <w:b/>
              </w:rPr>
              <w:t>ARGEȘ</w:t>
            </w:r>
          </w:p>
          <w:p w:rsidR="0070447D" w:rsidRPr="001114DA" w:rsidRDefault="0070447D" w:rsidP="00016EC4">
            <w:pPr>
              <w:jc w:val="center"/>
              <w:rPr>
                <w:b/>
              </w:rPr>
            </w:pPr>
            <w:r w:rsidRPr="001114DA">
              <w:rPr>
                <w:b/>
              </w:rPr>
              <w:t xml:space="preserve">CONSILIUL JUDEŢEAN </w:t>
            </w:r>
            <w:r>
              <w:rPr>
                <w:b/>
              </w:rPr>
              <w:t>ARGEȘ</w:t>
            </w:r>
          </w:p>
        </w:tc>
        <w:tc>
          <w:tcPr>
            <w:tcW w:w="4867" w:type="dxa"/>
            <w:shd w:val="clear" w:color="auto" w:fill="auto"/>
          </w:tcPr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>AM PRIMIT</w:t>
            </w:r>
            <w:r>
              <w:rPr>
                <w:b/>
              </w:rPr>
              <w:t>,</w:t>
            </w:r>
          </w:p>
          <w:p w:rsidR="0070447D" w:rsidRPr="009E3268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 xml:space="preserve">JUDEŢUL </w:t>
            </w:r>
            <w:r w:rsidRPr="001114DA">
              <w:rPr>
                <w:b/>
              </w:rPr>
              <w:t>DÂMBOVIŢA</w:t>
            </w:r>
          </w:p>
          <w:p w:rsidR="0070447D" w:rsidRDefault="0070447D" w:rsidP="00016EC4">
            <w:pPr>
              <w:jc w:val="center"/>
              <w:rPr>
                <w:b/>
              </w:rPr>
            </w:pPr>
            <w:r w:rsidRPr="009E3268">
              <w:rPr>
                <w:b/>
              </w:rPr>
              <w:t xml:space="preserve">CONSILIUL JUDEŢEAN </w:t>
            </w:r>
            <w:r w:rsidRPr="001114DA">
              <w:rPr>
                <w:b/>
              </w:rPr>
              <w:t>DÂMBOVIŢA</w:t>
            </w:r>
          </w:p>
          <w:p w:rsidR="0070447D" w:rsidRDefault="0070447D" w:rsidP="00016EC4">
            <w:pPr>
              <w:jc w:val="center"/>
              <w:rPr>
                <w:b/>
              </w:rPr>
            </w:pPr>
          </w:p>
          <w:p w:rsidR="0070447D" w:rsidRPr="009E3268" w:rsidRDefault="0070447D" w:rsidP="00016EC4">
            <w:pPr>
              <w:jc w:val="center"/>
              <w:rPr>
                <w:b/>
              </w:rPr>
            </w:pPr>
          </w:p>
        </w:tc>
      </w:tr>
      <w:tr w:rsidR="0070447D" w:rsidRPr="009E3268" w:rsidTr="00016EC4">
        <w:tc>
          <w:tcPr>
            <w:tcW w:w="4576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__________________________________</w:t>
            </w:r>
          </w:p>
        </w:tc>
      </w:tr>
      <w:tr w:rsidR="0070447D" w:rsidRPr="009E3268" w:rsidTr="00016EC4">
        <w:tc>
          <w:tcPr>
            <w:tcW w:w="4576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__________________________________</w:t>
            </w:r>
          </w:p>
        </w:tc>
      </w:tr>
      <w:tr w:rsidR="0070447D" w:rsidRPr="009E3268" w:rsidTr="00016EC4">
        <w:tc>
          <w:tcPr>
            <w:tcW w:w="4576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</w:t>
            </w:r>
          </w:p>
        </w:tc>
        <w:tc>
          <w:tcPr>
            <w:tcW w:w="4867" w:type="dxa"/>
            <w:shd w:val="clear" w:color="auto" w:fill="auto"/>
          </w:tcPr>
          <w:p w:rsidR="0070447D" w:rsidRPr="001114DA" w:rsidRDefault="0070447D" w:rsidP="00016EC4">
            <w:pPr>
              <w:spacing w:line="360" w:lineRule="auto"/>
            </w:pPr>
            <w:r>
              <w:t>__________________________________</w:t>
            </w:r>
          </w:p>
        </w:tc>
      </w:tr>
    </w:tbl>
    <w:p w:rsidR="0070447D" w:rsidRPr="009E3268" w:rsidRDefault="0070447D" w:rsidP="0070447D">
      <w:r w:rsidRPr="009E3268">
        <w:tab/>
      </w:r>
      <w:r w:rsidRPr="009E3268">
        <w:tab/>
      </w:r>
      <w:r w:rsidRPr="009E3268">
        <w:tab/>
      </w:r>
      <w:r w:rsidRPr="009E3268">
        <w:tab/>
      </w:r>
      <w:r w:rsidRPr="009E3268">
        <w:tab/>
      </w:r>
      <w:r w:rsidRPr="009E3268">
        <w:tab/>
      </w:r>
      <w:r w:rsidRPr="009E3268">
        <w:tab/>
      </w:r>
      <w:r w:rsidRPr="009E3268">
        <w:tab/>
      </w:r>
    </w:p>
    <w:p w:rsidR="0070447D" w:rsidRPr="00413352" w:rsidRDefault="0070447D" w:rsidP="0070447D">
      <w:pPr>
        <w:tabs>
          <w:tab w:val="left" w:pos="1663"/>
        </w:tabs>
        <w:jc w:val="right"/>
        <w:rPr>
          <w:lang w:val="fr-FR"/>
        </w:rPr>
      </w:pPr>
      <w:r>
        <w:rPr>
          <w:lang w:val="fr-FR"/>
        </w:rPr>
        <w:t xml:space="preserve"> </w:t>
      </w:r>
    </w:p>
    <w:p w:rsidR="0070447D" w:rsidRPr="003F3284" w:rsidRDefault="0070447D" w:rsidP="0070447D">
      <w:pPr>
        <w:rPr>
          <w:szCs w:val="26"/>
        </w:rPr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70447D" w:rsidRDefault="0070447D" w:rsidP="0070447D">
      <w:pPr>
        <w:jc w:val="both"/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66637"/>
    <w:multiLevelType w:val="hybridMultilevel"/>
    <w:tmpl w:val="624A11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CEA7B5C"/>
    <w:multiLevelType w:val="hybridMultilevel"/>
    <w:tmpl w:val="CECAC2B6"/>
    <w:lvl w:ilvl="0" w:tplc="040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41D86FD2">
      <w:start w:val="2"/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Calibri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0447D"/>
    <w:rsid w:val="001468B8"/>
    <w:rsid w:val="003B659F"/>
    <w:rsid w:val="0070447D"/>
    <w:rsid w:val="00707C2F"/>
    <w:rsid w:val="007E4E2B"/>
    <w:rsid w:val="009D4DAD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44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044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rsid w:val="0070447D"/>
    <w:pPr>
      <w:spacing w:after="120"/>
    </w:pPr>
    <w:rPr>
      <w:sz w:val="20"/>
      <w:szCs w:val="20"/>
      <w:lang w:val="en-US" w:eastAsia="en-US"/>
    </w:rPr>
  </w:style>
  <w:style w:type="character" w:customStyle="1" w:styleId="BodyTextChar">
    <w:name w:val="Body Text Char"/>
    <w:basedOn w:val="DefaultParagraphFont"/>
    <w:link w:val="BodyText"/>
    <w:rsid w:val="0070447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Indent">
    <w:name w:val="Body Text Indent"/>
    <w:basedOn w:val="Normal"/>
    <w:link w:val="BodyTextIndentChar"/>
    <w:rsid w:val="0070447D"/>
    <w:pPr>
      <w:spacing w:after="120"/>
      <w:ind w:left="283"/>
    </w:pPr>
    <w:rPr>
      <w:sz w:val="20"/>
      <w:szCs w:val="20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rsid w:val="0070447D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NoSpacingChar">
    <w:name w:val="No Spacing Char"/>
    <w:link w:val="NoSpacing"/>
    <w:uiPriority w:val="1"/>
    <w:rsid w:val="0070447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472</Words>
  <Characters>2692</Characters>
  <Application>Microsoft Office Word</Application>
  <DocSecurity>0</DocSecurity>
  <Lines>22</Lines>
  <Paragraphs>6</Paragraphs>
  <ScaleCrop>false</ScaleCrop>
  <Company>Consiliul Judetean Arges</Company>
  <LinksUpToDate>false</LinksUpToDate>
  <CharactersWithSpaces>3158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loredanat</cp:lastModifiedBy>
  <cp:revision>2</cp:revision>
  <dcterms:created xsi:type="dcterms:W3CDTF">2024-09-19T06:33:00Z</dcterms:created>
  <dcterms:modified xsi:type="dcterms:W3CDTF">2024-09-30T06:18:00Z</dcterms:modified>
</cp:coreProperties>
</file>